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0" distT="0" distL="0" distR="0">
            <wp:extent cx="1980226" cy="3127702"/>
            <wp:effectExtent b="0" l="0" r="0" t="0"/>
            <wp:docPr id="204657536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80226" cy="312770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Recurso </w:t>
      </w:r>
      <w:r w:rsidDel="00000000" w:rsidR="00000000" w:rsidRPr="00000000">
        <w:rPr>
          <w:b w:val="1"/>
          <w:bCs w:val="1"/>
          <w:rtl w:val="0"/>
        </w:rPr>
        <w:t xml:space="preserve">ANULAÇÃO </w:t>
      </w:r>
      <w:r w:rsidDel="00000000" w:rsidR="00000000" w:rsidRPr="00000000">
        <w:rPr>
          <w:rtl w:val="0"/>
        </w:rPr>
        <w:t xml:space="preserve">questão 43 Prova P1 L tipo A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 questão apresenta três inadequações, são eles: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1º) </w:t>
      </w:r>
      <w:r w:rsidDel="00000000" w:rsidR="00000000" w:rsidRPr="00000000">
        <w:rPr>
          <w:b w:val="1"/>
          <w:bCs w:val="1"/>
          <w:rtl w:val="0"/>
        </w:rPr>
        <w:t xml:space="preserve">enunciado inadequado</w:t>
      </w:r>
      <w:r w:rsidDel="00000000" w:rsidR="00000000" w:rsidRPr="00000000">
        <w:rPr>
          <w:rtl w:val="0"/>
        </w:rPr>
        <w:t xml:space="preserve">, pois a coluna 1 trata de faixa etária nos três primeiros itens, porém no item 4 trata de um aspecto e característica: “exposição à publicidade e estímulos ao consumo”.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2º) </w:t>
      </w:r>
      <w:r w:rsidDel="00000000" w:rsidR="00000000" w:rsidRPr="00000000">
        <w:rPr>
          <w:b w:val="1"/>
          <w:bCs w:val="1"/>
          <w:rtl w:val="0"/>
        </w:rPr>
        <w:t xml:space="preserve">Recomendações com duas ou mais respostas</w:t>
      </w:r>
      <w:r w:rsidDel="00000000" w:rsidR="00000000" w:rsidRPr="00000000">
        <w:rPr>
          <w:rtl w:val="0"/>
        </w:rPr>
        <w:t xml:space="preserve">. </w:t>
        <w:br w:type="textWrapping"/>
        <w:t xml:space="preserve">Exemplo no item 1 da coluna II (   ) Não devem possuir televisão ou computador em seus próprios quartos (caberia resposta I, II e III), pois crianças menores de 10 anos incluem nessa afirmativa.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O mesmo ocorre com os demais itens que associam aos itens I, II e III, considerando que as idades de 2 a 5 – estão incluídas na opção crianças até 10 anos de idade. </w:t>
      </w:r>
    </w:p>
    <w:p w:rsidR="00000000" w:rsidDel="00000000" w:rsidP="00000000" w:rsidRDefault="00000000" w:rsidRPr="00000000" w14:paraId="00000007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3º) Devido a associação duplicada e até triplicada </w:t>
      </w:r>
      <w:r w:rsidDel="00000000" w:rsidR="00000000" w:rsidRPr="00000000">
        <w:rPr>
          <w:b w:val="1"/>
          <w:bCs w:val="1"/>
          <w:rtl w:val="0"/>
        </w:rPr>
        <w:t xml:space="preserve">não há resposta nas opções apresentadas. 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Portanto, a questão 43 deve ser anulada por problemas de escrita e organização das afirmativas, provocando dubiedade e confusão conceitual para os candidatos. 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Bibliografia consultada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BRASIL. </w:t>
      </w:r>
      <w:r w:rsidDel="00000000" w:rsidR="00000000" w:rsidRPr="00000000">
        <w:rPr>
          <w:b w:val="1"/>
          <w:bCs w:val="1"/>
          <w:rtl w:val="0"/>
        </w:rPr>
        <w:t xml:space="preserve">Estatuto da Criança e do Adolescente Digital (ECA Digital)</w:t>
      </w:r>
      <w:r w:rsidDel="00000000" w:rsidR="00000000" w:rsidRPr="00000000">
        <w:rPr>
          <w:rtl w:val="0"/>
        </w:rPr>
        <w:t xml:space="preserve">. Lei nº 15.211/2025. Brasil, 2025.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MINAS GERAIS. </w:t>
      </w:r>
      <w:r w:rsidDel="00000000" w:rsidR="00000000" w:rsidRPr="00000000">
        <w:rPr>
          <w:b w:val="1"/>
          <w:bCs w:val="1"/>
          <w:rtl w:val="0"/>
        </w:rPr>
        <w:t xml:space="preserve">Guia de elaboração de itens de provas objetivas.</w:t>
      </w:r>
      <w:r w:rsidDel="00000000" w:rsidR="00000000" w:rsidRPr="00000000">
        <w:rPr>
          <w:rtl w:val="0"/>
        </w:rPr>
        <w:t xml:space="preserve"> SEEMG, 2022. Disponível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https://www.adventista.edu.br/_imagens/area_academica/files/guia-de-elaboracao-de-itens-120804112623-phpapp01(3).pdf</w:t>
        </w:r>
      </w:hyperlink>
      <w:r w:rsidDel="00000000" w:rsidR="00000000" w:rsidRPr="00000000">
        <w:rPr>
          <w:rtl w:val="0"/>
        </w:rPr>
        <w:t xml:space="preserve">. Acesso marco/2026.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NEVES, Maria Helena de Moura. </w:t>
      </w:r>
      <w:r w:rsidDel="00000000" w:rsidR="00000000" w:rsidRPr="00000000">
        <w:rPr>
          <w:b w:val="1"/>
          <w:bCs w:val="1"/>
          <w:rtl w:val="0"/>
        </w:rPr>
        <w:t xml:space="preserve">Gramática de usos do português</w:t>
      </w:r>
      <w:r w:rsidDel="00000000" w:rsidR="00000000" w:rsidRPr="00000000">
        <w:rPr>
          <w:rtl w:val="0"/>
        </w:rPr>
        <w:t xml:space="preserve">. São Paulo: UNESP, 2000.</w:t>
      </w:r>
    </w:p>
    <w:p w:rsidR="00000000" w:rsidDel="00000000" w:rsidP="00000000" w:rsidRDefault="00000000" w:rsidRPr="00000000" w14:paraId="0000000D">
      <w:pPr>
        <w:spacing w:after="300" w:before="300" w:lineRule="auto"/>
        <w:jc w:val="center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_BR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3E0A50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3E0A50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3E0A50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3E0A50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3E0A50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3E0A50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3E0A50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3E0A50"/>
    <w:rPr>
      <w:rFonts w:cstheme="majorBidi" w:eastAsiaTheme="majorEastAsia"/>
      <w:color w:val="2f5496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3E0A50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3E0A50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3E0A50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3E0A50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3E0A5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3E0A5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3E0A50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3E0A50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3E0A50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3E0A50"/>
    <w:rPr>
      <w:i w:val="1"/>
      <w:iCs w:val="1"/>
      <w:color w:val="2f5496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3E0A50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3E0A50"/>
    <w:rPr>
      <w:i w:val="1"/>
      <w:iCs w:val="1"/>
      <w:color w:val="2f5496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3E0A50"/>
    <w:rPr>
      <w:b w:val="1"/>
      <w:bCs w:val="1"/>
      <w:smallCaps w:val="1"/>
      <w:color w:val="2f5496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www.adventista.edu.br/_imagens/area_academica/files/guia-de-elaboracao-de-itens-120804112623-phpapp01(3).pd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zJkVGMBoYBs81DQVm8HcQ471wg==">CgMxLjA4AHIhMTBRTDZscmx1T0xiVG15aGpfQzhFYWJ0T2Y3cTA3N1dE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2026-03-23T21:12:00Z</dcterms:created>
  <dc:creator>rosani siqueira</dc:creator>
</cp:coreProperties>
</file>